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D74" w:rsidRPr="00965D74" w:rsidRDefault="00965D74" w:rsidP="00965D74">
      <w:pPr>
        <w:shd w:val="clear" w:color="auto" w:fill="FFFFFF"/>
        <w:adjustRightInd w:val="0"/>
        <w:snapToGrid w:val="0"/>
        <w:spacing w:line="360" w:lineRule="auto"/>
        <w:rPr>
          <w:rFonts w:ascii="黑体" w:eastAsia="黑体" w:hAnsi="Tahoma" w:cs="Times New Roman" w:hint="eastAsia"/>
          <w:kern w:val="0"/>
          <w:sz w:val="28"/>
          <w:szCs w:val="28"/>
        </w:rPr>
      </w:pPr>
      <w:r w:rsidRPr="00965D74">
        <w:rPr>
          <w:rFonts w:ascii="黑体" w:eastAsia="黑体" w:hAnsi="Tahoma" w:cs="Times New Roman" w:hint="eastAsia"/>
          <w:kern w:val="0"/>
          <w:sz w:val="28"/>
          <w:szCs w:val="28"/>
        </w:rPr>
        <w:t>附件2：</w:t>
      </w:r>
    </w:p>
    <w:p w:rsidR="00965D74" w:rsidRPr="00965D74" w:rsidRDefault="00965D74" w:rsidP="00965D74">
      <w:pPr>
        <w:shd w:val="clear" w:color="auto" w:fill="FFFFFF"/>
        <w:adjustRightInd w:val="0"/>
        <w:snapToGrid w:val="0"/>
        <w:jc w:val="center"/>
        <w:rPr>
          <w:rFonts w:ascii="华文中宋" w:eastAsia="华文中宋" w:hAnsi="华文中宋" w:cs="Times New Roman"/>
          <w:b/>
          <w:kern w:val="0"/>
          <w:sz w:val="36"/>
          <w:szCs w:val="36"/>
        </w:rPr>
      </w:pPr>
      <w:r w:rsidRPr="00965D74">
        <w:rPr>
          <w:rFonts w:ascii="华文中宋" w:eastAsia="华文中宋" w:hAnsi="华文中宋" w:cs="Times New Roman" w:hint="eastAsia"/>
          <w:b/>
          <w:kern w:val="0"/>
          <w:sz w:val="36"/>
          <w:szCs w:val="36"/>
        </w:rPr>
        <w:t>上海体育学院</w:t>
      </w:r>
    </w:p>
    <w:p w:rsidR="00965D74" w:rsidRPr="00965D74" w:rsidRDefault="00965D74" w:rsidP="00965D74">
      <w:pPr>
        <w:shd w:val="clear" w:color="auto" w:fill="FFFFFF"/>
        <w:adjustRightInd w:val="0"/>
        <w:snapToGrid w:val="0"/>
        <w:jc w:val="center"/>
        <w:rPr>
          <w:rFonts w:ascii="华文中宋" w:eastAsia="华文中宋" w:hAnsi="华文中宋" w:cs="Times New Roman"/>
          <w:b/>
          <w:kern w:val="0"/>
          <w:sz w:val="36"/>
          <w:szCs w:val="36"/>
        </w:rPr>
      </w:pPr>
      <w:r w:rsidRPr="00965D74">
        <w:rPr>
          <w:rFonts w:ascii="华文中宋" w:eastAsia="华文中宋" w:hAnsi="华文中宋" w:cs="Times New Roman"/>
          <w:b/>
          <w:kern w:val="0"/>
          <w:sz w:val="36"/>
          <w:szCs w:val="36"/>
        </w:rPr>
        <w:t>2014</w:t>
      </w:r>
      <w:r w:rsidRPr="00965D74">
        <w:rPr>
          <w:rFonts w:ascii="华文中宋" w:eastAsia="华文中宋" w:hAnsi="华文中宋" w:cs="Times New Roman" w:hint="eastAsia"/>
          <w:b/>
          <w:kern w:val="0"/>
          <w:sz w:val="36"/>
          <w:szCs w:val="36"/>
        </w:rPr>
        <w:t>年度党员领导干部民主生活会会前学习内容</w:t>
      </w:r>
    </w:p>
    <w:p w:rsidR="00965D74" w:rsidRPr="00965D74" w:rsidRDefault="00965D74" w:rsidP="00965D74">
      <w:pPr>
        <w:shd w:val="clear" w:color="auto" w:fill="FFFFFF"/>
        <w:adjustRightInd w:val="0"/>
        <w:snapToGrid w:val="0"/>
        <w:spacing w:line="460" w:lineRule="exact"/>
        <w:jc w:val="center"/>
        <w:rPr>
          <w:rFonts w:ascii="黑体" w:eastAsia="黑体" w:hAnsi="Tahoma" w:cs="Times New Roman"/>
          <w:kern w:val="0"/>
          <w:sz w:val="28"/>
          <w:szCs w:val="28"/>
        </w:rPr>
      </w:pPr>
    </w:p>
    <w:p w:rsidR="00965D74" w:rsidRPr="00965D74" w:rsidRDefault="00965D74" w:rsidP="00965D74">
      <w:pPr>
        <w:shd w:val="clear" w:color="auto" w:fill="FFFFFF"/>
        <w:adjustRightInd w:val="0"/>
        <w:snapToGrid w:val="0"/>
        <w:spacing w:line="480" w:lineRule="exact"/>
        <w:jc w:val="left"/>
        <w:rPr>
          <w:rFonts w:ascii="黑体" w:eastAsia="黑体" w:hAnsi="Tahoma" w:cs="Times New Roman"/>
          <w:b/>
          <w:color w:val="000000"/>
          <w:kern w:val="0"/>
          <w:sz w:val="28"/>
          <w:szCs w:val="28"/>
        </w:rPr>
      </w:pPr>
      <w:r w:rsidRPr="00965D74">
        <w:rPr>
          <w:rFonts w:ascii="黑体" w:eastAsia="黑体" w:hAnsi="Tahoma" w:cs="Times New Roman" w:hint="eastAsia"/>
          <w:b/>
          <w:color w:val="000000"/>
          <w:kern w:val="0"/>
          <w:sz w:val="28"/>
          <w:szCs w:val="28"/>
        </w:rPr>
        <w:t>一、学习材料</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宋体" w:cs="Times New Roman"/>
          <w:color w:val="000000"/>
          <w:kern w:val="0"/>
          <w:sz w:val="28"/>
          <w:szCs w:val="28"/>
        </w:rPr>
      </w:pPr>
      <w:r w:rsidRPr="00965D74">
        <w:rPr>
          <w:rFonts w:ascii="仿宋_GB2312" w:eastAsia="仿宋_GB2312" w:hAnsi="宋体" w:cs="Times New Roman"/>
          <w:color w:val="000000"/>
          <w:kern w:val="0"/>
          <w:sz w:val="28"/>
          <w:szCs w:val="28"/>
        </w:rPr>
        <w:t>1.</w:t>
      </w:r>
      <w:r w:rsidRPr="00965D74">
        <w:rPr>
          <w:rFonts w:ascii="仿宋_GB2312" w:eastAsia="仿宋_GB2312" w:hAnsi="宋体" w:cs="Times New Roman" w:hint="eastAsia"/>
          <w:color w:val="000000"/>
          <w:kern w:val="0"/>
          <w:sz w:val="28"/>
          <w:szCs w:val="28"/>
        </w:rPr>
        <w:t>党的十八大和十八届三中、四中全会精神</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宋体" w:cs="Times New Roman"/>
          <w:color w:val="000000"/>
          <w:kern w:val="0"/>
          <w:sz w:val="28"/>
          <w:szCs w:val="28"/>
        </w:rPr>
      </w:pPr>
      <w:r w:rsidRPr="00965D74">
        <w:rPr>
          <w:rFonts w:ascii="仿宋_GB2312" w:eastAsia="仿宋_GB2312" w:hAnsi="Tahoma" w:cs="Times New Roman"/>
          <w:color w:val="000000"/>
          <w:kern w:val="0"/>
          <w:sz w:val="28"/>
          <w:szCs w:val="28"/>
        </w:rPr>
        <w:t>2.</w:t>
      </w:r>
      <w:r w:rsidRPr="00965D74">
        <w:rPr>
          <w:rFonts w:ascii="仿宋_GB2312" w:eastAsia="仿宋_GB2312" w:hAnsi="宋体" w:cs="Times New Roman" w:hint="eastAsia"/>
          <w:color w:val="000000"/>
          <w:kern w:val="0"/>
          <w:sz w:val="28"/>
          <w:szCs w:val="28"/>
        </w:rPr>
        <w:t>《习近平总书记系列重要讲话读本》</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宋体" w:cs="Times New Roman"/>
          <w:color w:val="000000"/>
          <w:kern w:val="0"/>
          <w:sz w:val="28"/>
          <w:szCs w:val="28"/>
        </w:rPr>
      </w:pPr>
      <w:r w:rsidRPr="00965D74">
        <w:rPr>
          <w:rFonts w:ascii="仿宋_GB2312" w:eastAsia="仿宋_GB2312" w:hAnsi="宋体" w:cs="Times New Roman"/>
          <w:color w:val="000000"/>
          <w:kern w:val="0"/>
          <w:sz w:val="28"/>
          <w:szCs w:val="28"/>
        </w:rPr>
        <w:t>3.</w:t>
      </w:r>
      <w:r w:rsidRPr="00965D74">
        <w:rPr>
          <w:rFonts w:ascii="仿宋_GB2312" w:eastAsia="仿宋_GB2312" w:hAnsi="宋体" w:cs="Times New Roman" w:hint="eastAsia"/>
          <w:color w:val="000000"/>
          <w:kern w:val="0"/>
          <w:sz w:val="28"/>
          <w:szCs w:val="28"/>
        </w:rPr>
        <w:t>习近平总书记在党的群众路线教育实践活动总结大会上的重要讲话精神</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Tahoma" w:cs="Times New Roman"/>
          <w:color w:val="000000"/>
          <w:kern w:val="0"/>
          <w:sz w:val="28"/>
          <w:szCs w:val="28"/>
        </w:rPr>
      </w:pPr>
      <w:r w:rsidRPr="00965D74">
        <w:rPr>
          <w:rFonts w:ascii="仿宋_GB2312" w:eastAsia="仿宋_GB2312" w:hAnsi="宋体" w:cs="Times New Roman"/>
          <w:color w:val="000000"/>
          <w:kern w:val="0"/>
          <w:sz w:val="28"/>
          <w:szCs w:val="28"/>
        </w:rPr>
        <w:t>4.</w:t>
      </w:r>
      <w:r w:rsidRPr="00965D74">
        <w:rPr>
          <w:rFonts w:ascii="仿宋_GB2312" w:eastAsia="仿宋_GB2312" w:hAnsi="Tahoma" w:cs="Times New Roman" w:hint="eastAsia"/>
          <w:color w:val="000000"/>
          <w:kern w:val="0"/>
          <w:sz w:val="28"/>
          <w:szCs w:val="28"/>
        </w:rPr>
        <w:t>中共共产党党章</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宋体" w:cs="Times New Roman" w:hint="eastAsia"/>
          <w:color w:val="000000"/>
          <w:kern w:val="0"/>
          <w:sz w:val="28"/>
          <w:szCs w:val="28"/>
        </w:rPr>
      </w:pPr>
      <w:r w:rsidRPr="00965D74">
        <w:rPr>
          <w:rFonts w:ascii="仿宋_GB2312" w:eastAsia="仿宋_GB2312" w:hAnsi="宋体" w:cs="Times New Roman" w:hint="eastAsia"/>
          <w:color w:val="000000"/>
          <w:kern w:val="0"/>
          <w:sz w:val="28"/>
          <w:szCs w:val="28"/>
        </w:rPr>
        <w:t>5</w:t>
      </w:r>
      <w:r w:rsidRPr="00965D74">
        <w:rPr>
          <w:rFonts w:ascii="仿宋_GB2312" w:eastAsia="仿宋_GB2312" w:hAnsi="宋体" w:cs="Times New Roman"/>
          <w:color w:val="000000"/>
          <w:kern w:val="0"/>
          <w:sz w:val="28"/>
          <w:szCs w:val="28"/>
        </w:rPr>
        <w:t>.</w:t>
      </w:r>
      <w:r w:rsidRPr="00965D74">
        <w:rPr>
          <w:rFonts w:ascii="仿宋_GB2312" w:eastAsia="仿宋_GB2312" w:hAnsi="宋体" w:cs="Times New Roman" w:hint="eastAsia"/>
          <w:color w:val="000000"/>
          <w:kern w:val="0"/>
          <w:sz w:val="28"/>
          <w:szCs w:val="28"/>
        </w:rPr>
        <w:t>中央八项规定精神及本市三十条实施办法</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Tahoma" w:cs="Times New Roman"/>
          <w:color w:val="000000"/>
          <w:kern w:val="0"/>
          <w:sz w:val="28"/>
          <w:szCs w:val="28"/>
        </w:rPr>
      </w:pPr>
      <w:r w:rsidRPr="00965D74">
        <w:rPr>
          <w:rFonts w:ascii="仿宋_GB2312" w:eastAsia="仿宋_GB2312" w:hAnsi="Tahoma" w:cs="Times New Roman" w:hint="eastAsia"/>
          <w:color w:val="000000"/>
          <w:kern w:val="0"/>
          <w:sz w:val="28"/>
          <w:szCs w:val="28"/>
        </w:rPr>
        <w:t>6</w:t>
      </w:r>
      <w:r w:rsidRPr="00965D74">
        <w:rPr>
          <w:rFonts w:ascii="仿宋_GB2312" w:eastAsia="仿宋_GB2312" w:hAnsi="Tahoma" w:cs="Times New Roman"/>
          <w:color w:val="000000"/>
          <w:kern w:val="0"/>
          <w:sz w:val="28"/>
          <w:szCs w:val="28"/>
        </w:rPr>
        <w:t>.</w:t>
      </w:r>
      <w:r w:rsidRPr="00965D74">
        <w:rPr>
          <w:rFonts w:ascii="仿宋_GB2312" w:eastAsia="仿宋_GB2312" w:hAnsi="Tahoma" w:cs="Times New Roman" w:hint="eastAsia"/>
          <w:color w:val="000000"/>
          <w:kern w:val="0"/>
          <w:sz w:val="28"/>
          <w:szCs w:val="28"/>
        </w:rPr>
        <w:t>《关于党内政治生活的若干准则》</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Tahoma" w:cs="Times New Roman"/>
          <w:color w:val="000000"/>
          <w:kern w:val="0"/>
          <w:sz w:val="28"/>
          <w:szCs w:val="28"/>
        </w:rPr>
      </w:pPr>
      <w:r w:rsidRPr="00965D74">
        <w:rPr>
          <w:rFonts w:ascii="仿宋_GB2312" w:eastAsia="仿宋_GB2312" w:hAnsi="Tahoma" w:cs="Times New Roman" w:hint="eastAsia"/>
          <w:color w:val="000000"/>
          <w:kern w:val="0"/>
          <w:sz w:val="28"/>
          <w:szCs w:val="28"/>
        </w:rPr>
        <w:t>7</w:t>
      </w:r>
      <w:r w:rsidRPr="00965D74">
        <w:rPr>
          <w:rFonts w:ascii="仿宋_GB2312" w:eastAsia="仿宋_GB2312" w:hAnsi="Tahoma" w:cs="Times New Roman"/>
          <w:color w:val="000000"/>
          <w:kern w:val="0"/>
          <w:sz w:val="28"/>
          <w:szCs w:val="28"/>
        </w:rPr>
        <w:t>.</w:t>
      </w:r>
      <w:r w:rsidRPr="00965D74">
        <w:rPr>
          <w:rFonts w:ascii="仿宋_GB2312" w:eastAsia="仿宋_GB2312" w:hAnsi="Tahoma" w:cs="Times New Roman" w:hint="eastAsia"/>
          <w:color w:val="000000"/>
          <w:kern w:val="0"/>
          <w:sz w:val="28"/>
          <w:szCs w:val="28"/>
        </w:rPr>
        <w:t>《中国共产党党员领导干部廉洁从政若干准则》和《〈中国共产党党员领导干部廉洁从政若干准则〉实施办法》</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Tahoma" w:cs="Times New Roman"/>
          <w:color w:val="000000"/>
          <w:kern w:val="0"/>
          <w:sz w:val="28"/>
          <w:szCs w:val="28"/>
        </w:rPr>
      </w:pPr>
      <w:r w:rsidRPr="00965D74">
        <w:rPr>
          <w:rFonts w:ascii="仿宋_GB2312" w:eastAsia="仿宋_GB2312" w:hAnsi="Tahoma" w:cs="Times New Roman" w:hint="eastAsia"/>
          <w:color w:val="000000"/>
          <w:kern w:val="0"/>
          <w:sz w:val="28"/>
          <w:szCs w:val="28"/>
        </w:rPr>
        <w:t>8</w:t>
      </w:r>
      <w:r w:rsidRPr="00965D74">
        <w:rPr>
          <w:rFonts w:ascii="仿宋_GB2312" w:eastAsia="仿宋_GB2312" w:hAnsi="Tahoma" w:cs="Times New Roman"/>
          <w:color w:val="000000"/>
          <w:kern w:val="0"/>
          <w:sz w:val="28"/>
          <w:szCs w:val="28"/>
        </w:rPr>
        <w:t>.</w:t>
      </w:r>
      <w:r w:rsidRPr="00965D74">
        <w:rPr>
          <w:rFonts w:ascii="仿宋_GB2312" w:eastAsia="仿宋_GB2312" w:hAnsi="Tahoma" w:cs="Times New Roman" w:hint="eastAsia"/>
          <w:color w:val="000000"/>
          <w:kern w:val="0"/>
          <w:sz w:val="28"/>
          <w:szCs w:val="28"/>
        </w:rPr>
        <w:t>《关于实行党风廉政建设责任制的规定》和《上海市教卫工作党委系统贯彻落实党风廉政建设责任制的实施意见》</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Tahoma" w:cs="Times New Roman"/>
          <w:color w:val="000000"/>
          <w:kern w:val="0"/>
          <w:sz w:val="28"/>
          <w:szCs w:val="28"/>
        </w:rPr>
      </w:pPr>
      <w:r w:rsidRPr="00965D74">
        <w:rPr>
          <w:rFonts w:ascii="仿宋_GB2312" w:eastAsia="仿宋_GB2312" w:hAnsi="Tahoma" w:cs="Times New Roman" w:hint="eastAsia"/>
          <w:color w:val="000000"/>
          <w:kern w:val="0"/>
          <w:sz w:val="28"/>
          <w:szCs w:val="28"/>
        </w:rPr>
        <w:t>9</w:t>
      </w:r>
      <w:r w:rsidRPr="00965D74">
        <w:rPr>
          <w:rFonts w:ascii="仿宋_GB2312" w:eastAsia="仿宋_GB2312" w:hAnsi="Tahoma" w:cs="Times New Roman"/>
          <w:color w:val="000000"/>
          <w:kern w:val="0"/>
          <w:sz w:val="28"/>
          <w:szCs w:val="28"/>
        </w:rPr>
        <w:t>.</w:t>
      </w:r>
      <w:r w:rsidRPr="00965D74">
        <w:rPr>
          <w:rFonts w:ascii="仿宋_GB2312" w:eastAsia="仿宋_GB2312" w:hAnsi="Tahoma" w:cs="Times New Roman" w:hint="eastAsia"/>
          <w:color w:val="000000"/>
          <w:kern w:val="0"/>
          <w:sz w:val="28"/>
          <w:szCs w:val="28"/>
        </w:rPr>
        <w:t>《</w:t>
      </w:r>
      <w:r w:rsidRPr="00965D74">
        <w:rPr>
          <w:rFonts w:ascii="仿宋_GB2312" w:eastAsia="仿宋_GB2312" w:hAnsi="Tahoma" w:cs="Times New Roman" w:hint="eastAsia"/>
          <w:kern w:val="0"/>
          <w:sz w:val="28"/>
          <w:szCs w:val="28"/>
        </w:rPr>
        <w:t>关于落实党委主体责任进一步做实党风廉政建设责任制的意见</w:t>
      </w:r>
      <w:r w:rsidRPr="00965D74">
        <w:rPr>
          <w:rFonts w:ascii="仿宋_GB2312" w:eastAsia="仿宋_GB2312" w:hAnsi="Tahoma" w:cs="Times New Roman" w:hint="eastAsia"/>
          <w:color w:val="000000"/>
          <w:kern w:val="0"/>
          <w:sz w:val="28"/>
          <w:szCs w:val="28"/>
        </w:rPr>
        <w:t>》和《上海体育学院党委关于落实党风廉政建设主体责任的实施意见》</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Tahoma" w:cs="Times New Roman"/>
          <w:color w:val="000000"/>
          <w:kern w:val="0"/>
          <w:sz w:val="28"/>
          <w:szCs w:val="28"/>
        </w:rPr>
      </w:pPr>
      <w:r w:rsidRPr="00965D74">
        <w:rPr>
          <w:rFonts w:ascii="仿宋_GB2312" w:eastAsia="仿宋_GB2312" w:hAnsi="Tahoma" w:cs="Times New Roman" w:hint="eastAsia"/>
          <w:color w:val="000000"/>
          <w:kern w:val="0"/>
          <w:sz w:val="28"/>
          <w:szCs w:val="28"/>
        </w:rPr>
        <w:t>10</w:t>
      </w:r>
      <w:r w:rsidRPr="00965D74">
        <w:rPr>
          <w:rFonts w:ascii="仿宋_GB2312" w:eastAsia="仿宋_GB2312" w:hAnsi="Tahoma" w:cs="Times New Roman"/>
          <w:color w:val="000000"/>
          <w:kern w:val="0"/>
          <w:sz w:val="28"/>
          <w:szCs w:val="28"/>
        </w:rPr>
        <w:t>.</w:t>
      </w:r>
      <w:r w:rsidRPr="00965D74">
        <w:rPr>
          <w:rFonts w:ascii="仿宋_GB2312" w:eastAsia="仿宋_GB2312" w:hAnsi="Tahoma" w:cs="Times New Roman" w:hint="eastAsia"/>
          <w:color w:val="000000"/>
          <w:kern w:val="0"/>
          <w:sz w:val="28"/>
          <w:szCs w:val="28"/>
        </w:rPr>
        <w:t>《关于领导干部报告个人有关事项的规定》和《关于上海市领导干部报告个人有关事项的实施意见》</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Tahoma" w:cs="Times New Roman"/>
          <w:color w:val="000000"/>
          <w:kern w:val="0"/>
          <w:sz w:val="28"/>
          <w:szCs w:val="28"/>
        </w:rPr>
      </w:pPr>
      <w:r w:rsidRPr="00965D74">
        <w:rPr>
          <w:rFonts w:ascii="仿宋_GB2312" w:eastAsia="仿宋_GB2312" w:hAnsi="Tahoma" w:cs="Times New Roman" w:hint="eastAsia"/>
          <w:color w:val="000000"/>
          <w:kern w:val="0"/>
          <w:sz w:val="28"/>
          <w:szCs w:val="28"/>
        </w:rPr>
        <w:t>11</w:t>
      </w:r>
      <w:r w:rsidRPr="00965D74">
        <w:rPr>
          <w:rFonts w:ascii="仿宋_GB2312" w:eastAsia="仿宋_GB2312" w:hAnsi="Tahoma" w:cs="Times New Roman"/>
          <w:color w:val="000000"/>
          <w:kern w:val="0"/>
          <w:sz w:val="28"/>
          <w:szCs w:val="28"/>
        </w:rPr>
        <w:t>.</w:t>
      </w:r>
      <w:r w:rsidRPr="00965D74">
        <w:rPr>
          <w:rFonts w:ascii="仿宋_GB2312" w:eastAsia="仿宋_GB2312" w:hAnsi="Tahoma" w:cs="Times New Roman" w:hint="eastAsia"/>
          <w:color w:val="000000"/>
          <w:kern w:val="0"/>
          <w:sz w:val="28"/>
          <w:szCs w:val="28"/>
        </w:rPr>
        <w:t>《习近平谈治国理政》</w:t>
      </w:r>
    </w:p>
    <w:p w:rsidR="00965D74" w:rsidRPr="00965D74" w:rsidRDefault="00965D74" w:rsidP="00965D74">
      <w:pPr>
        <w:shd w:val="clear" w:color="auto" w:fill="FFFFFF"/>
        <w:adjustRightInd w:val="0"/>
        <w:snapToGrid w:val="0"/>
        <w:spacing w:line="460" w:lineRule="exact"/>
        <w:ind w:leftChars="257" w:left="823" w:hangingChars="101" w:hanging="283"/>
        <w:rPr>
          <w:rFonts w:ascii="仿宋_GB2312" w:eastAsia="仿宋_GB2312" w:hAnsi="Tahoma" w:cs="Times New Roman"/>
          <w:color w:val="000000"/>
          <w:kern w:val="0"/>
          <w:sz w:val="28"/>
          <w:szCs w:val="28"/>
        </w:rPr>
      </w:pPr>
      <w:r w:rsidRPr="00965D74">
        <w:rPr>
          <w:rFonts w:ascii="仿宋_GB2312" w:eastAsia="仿宋_GB2312" w:hAnsi="Tahoma" w:cs="Times New Roman"/>
          <w:color w:val="000000"/>
          <w:kern w:val="0"/>
          <w:sz w:val="28"/>
          <w:szCs w:val="28"/>
        </w:rPr>
        <w:t>1</w:t>
      </w:r>
      <w:r w:rsidRPr="00965D74">
        <w:rPr>
          <w:rFonts w:ascii="仿宋_GB2312" w:eastAsia="仿宋_GB2312" w:hAnsi="Tahoma" w:cs="Times New Roman" w:hint="eastAsia"/>
          <w:color w:val="000000"/>
          <w:kern w:val="0"/>
          <w:sz w:val="28"/>
          <w:szCs w:val="28"/>
        </w:rPr>
        <w:t>2</w:t>
      </w:r>
      <w:r w:rsidRPr="00965D74">
        <w:rPr>
          <w:rFonts w:ascii="仿宋_GB2312" w:eastAsia="仿宋_GB2312" w:hAnsi="Tahoma" w:cs="Times New Roman"/>
          <w:color w:val="000000"/>
          <w:kern w:val="0"/>
          <w:sz w:val="28"/>
          <w:szCs w:val="28"/>
        </w:rPr>
        <w:t>.</w:t>
      </w:r>
      <w:r w:rsidRPr="00965D74">
        <w:rPr>
          <w:rFonts w:ascii="仿宋_GB2312" w:eastAsia="仿宋_GB2312" w:hAnsi="Tahoma" w:cs="Times New Roman" w:hint="eastAsia"/>
          <w:color w:val="000000"/>
          <w:kern w:val="0"/>
          <w:sz w:val="28"/>
          <w:szCs w:val="28"/>
        </w:rPr>
        <w:t>《平易近人</w:t>
      </w:r>
      <w:r w:rsidRPr="00965D74">
        <w:rPr>
          <w:rFonts w:ascii="仿宋_GB2312" w:eastAsia="仿宋_GB2312" w:hAnsi="Tahoma" w:cs="Times New Roman"/>
          <w:color w:val="000000"/>
          <w:kern w:val="0"/>
          <w:sz w:val="28"/>
          <w:szCs w:val="28"/>
        </w:rPr>
        <w:t>——</w:t>
      </w:r>
      <w:r w:rsidRPr="00965D74">
        <w:rPr>
          <w:rFonts w:ascii="仿宋_GB2312" w:eastAsia="仿宋_GB2312" w:hAnsi="Tahoma" w:cs="Times New Roman" w:hint="eastAsia"/>
          <w:color w:val="000000"/>
          <w:kern w:val="0"/>
          <w:sz w:val="28"/>
          <w:szCs w:val="28"/>
        </w:rPr>
        <w:t>习近平的语言力量》</w:t>
      </w:r>
    </w:p>
    <w:p w:rsidR="00965D74" w:rsidRPr="00965D74" w:rsidRDefault="00965D74" w:rsidP="00965D74">
      <w:pPr>
        <w:shd w:val="clear" w:color="auto" w:fill="FFFFFF"/>
        <w:adjustRightInd w:val="0"/>
        <w:snapToGrid w:val="0"/>
        <w:spacing w:line="480" w:lineRule="exact"/>
        <w:jc w:val="left"/>
        <w:rPr>
          <w:rFonts w:ascii="黑体" w:eastAsia="黑体" w:hAnsi="Tahoma" w:cs="Times New Roman"/>
          <w:b/>
          <w:color w:val="000000"/>
          <w:kern w:val="0"/>
          <w:sz w:val="28"/>
          <w:szCs w:val="28"/>
        </w:rPr>
      </w:pPr>
      <w:r w:rsidRPr="00965D74">
        <w:rPr>
          <w:rFonts w:ascii="黑体" w:eastAsia="黑体" w:hAnsi="Tahoma" w:cs="Times New Roman" w:hint="eastAsia"/>
          <w:b/>
          <w:color w:val="000000"/>
          <w:kern w:val="0"/>
          <w:sz w:val="28"/>
          <w:szCs w:val="28"/>
        </w:rPr>
        <w:t>二、专题学习会内容</w:t>
      </w:r>
    </w:p>
    <w:p w:rsidR="008D0C8F" w:rsidRPr="00965D74" w:rsidRDefault="00965D74" w:rsidP="00965D74">
      <w:pPr>
        <w:shd w:val="clear" w:color="auto" w:fill="FFFFFF"/>
        <w:adjustRightInd w:val="0"/>
        <w:snapToGrid w:val="0"/>
        <w:spacing w:line="480" w:lineRule="exact"/>
        <w:ind w:firstLineChars="200" w:firstLine="544"/>
        <w:rPr>
          <w:rFonts w:ascii="仿宋_GB2312" w:eastAsia="仿宋_GB2312" w:hAnsi="Tahoma" w:cs="仿宋_GB2312"/>
          <w:color w:val="000000"/>
          <w:spacing w:val="-4"/>
          <w:kern w:val="0"/>
          <w:sz w:val="28"/>
          <w:szCs w:val="28"/>
        </w:rPr>
      </w:pPr>
      <w:r w:rsidRPr="00965D74">
        <w:rPr>
          <w:rFonts w:ascii="仿宋_GB2312" w:eastAsia="仿宋_GB2312" w:hAnsi="Tahoma" w:cs="仿宋_GB2312" w:hint="eastAsia"/>
          <w:color w:val="000000"/>
          <w:spacing w:val="-4"/>
          <w:kern w:val="0"/>
          <w:sz w:val="28"/>
          <w:szCs w:val="28"/>
        </w:rPr>
        <w:t>2014年</w:t>
      </w:r>
      <w:r w:rsidRPr="00965D74">
        <w:rPr>
          <w:rFonts w:ascii="仿宋_GB2312" w:eastAsia="仿宋_GB2312" w:hAnsi="Tahoma" w:cs="仿宋_GB2312"/>
          <w:color w:val="000000"/>
          <w:spacing w:val="-4"/>
          <w:kern w:val="0"/>
          <w:sz w:val="28"/>
          <w:szCs w:val="28"/>
        </w:rPr>
        <w:t>12</w:t>
      </w:r>
      <w:r w:rsidRPr="00965D74">
        <w:rPr>
          <w:rFonts w:ascii="仿宋_GB2312" w:eastAsia="仿宋_GB2312" w:hAnsi="Tahoma" w:cs="仿宋_GB2312" w:hint="eastAsia"/>
          <w:color w:val="000000"/>
          <w:spacing w:val="-4"/>
          <w:kern w:val="0"/>
          <w:sz w:val="28"/>
          <w:szCs w:val="28"/>
        </w:rPr>
        <w:t>月</w:t>
      </w:r>
      <w:r w:rsidRPr="00965D74">
        <w:rPr>
          <w:rFonts w:ascii="仿宋_GB2312" w:eastAsia="仿宋_GB2312" w:hAnsi="Tahoma" w:cs="仿宋_GB2312"/>
          <w:color w:val="000000"/>
          <w:spacing w:val="-4"/>
          <w:kern w:val="0"/>
          <w:sz w:val="28"/>
          <w:szCs w:val="28"/>
        </w:rPr>
        <w:t>26</w:t>
      </w:r>
      <w:r w:rsidRPr="00965D74">
        <w:rPr>
          <w:rFonts w:ascii="仿宋_GB2312" w:eastAsia="仿宋_GB2312" w:hAnsi="Tahoma" w:cs="仿宋_GB2312" w:hint="eastAsia"/>
          <w:color w:val="000000"/>
          <w:spacing w:val="-4"/>
          <w:kern w:val="0"/>
          <w:sz w:val="28"/>
          <w:szCs w:val="28"/>
        </w:rPr>
        <w:t>日（周五），召开专题学习会。校领导班子紧扣“严格党内生活，严守党的纪律，深化作风建设”主题，认真学习贯彻党的十八大和十八届三中、四中全会精神，认真研读《习近平总书记系列重要讲话读本》，重点学习习近平总书记在群众路线教育实践活动总结大会上的重要讲话。</w:t>
      </w:r>
      <w:bookmarkStart w:id="0" w:name="_GoBack"/>
      <w:bookmarkEnd w:id="0"/>
    </w:p>
    <w:sectPr w:rsidR="008D0C8F" w:rsidRPr="00965D74" w:rsidSect="00A86859">
      <w:footerReference w:type="even" r:id="rId7"/>
      <w:footerReference w:type="default" r:id="rId8"/>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70" w:rsidRDefault="00D32470" w:rsidP="00965D74">
      <w:r>
        <w:separator/>
      </w:r>
    </w:p>
  </w:endnote>
  <w:endnote w:type="continuationSeparator" w:id="0">
    <w:p w:rsidR="00D32470" w:rsidRDefault="00D32470" w:rsidP="0096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D3" w:rsidRDefault="00D32470" w:rsidP="006678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E2BD3" w:rsidRDefault="00D3247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D3" w:rsidRDefault="00D32470" w:rsidP="006678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5D74">
      <w:rPr>
        <w:rStyle w:val="a5"/>
        <w:noProof/>
      </w:rPr>
      <w:t>1</w:t>
    </w:r>
    <w:r>
      <w:rPr>
        <w:rStyle w:val="a5"/>
      </w:rPr>
      <w:fldChar w:fldCharType="end"/>
    </w:r>
  </w:p>
  <w:p w:rsidR="00DE2BD3" w:rsidRDefault="00D3247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70" w:rsidRDefault="00D32470" w:rsidP="00965D74">
      <w:r>
        <w:separator/>
      </w:r>
    </w:p>
  </w:footnote>
  <w:footnote w:type="continuationSeparator" w:id="0">
    <w:p w:rsidR="00D32470" w:rsidRDefault="00D32470" w:rsidP="00965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1E2"/>
    <w:rsid w:val="008D0C8F"/>
    <w:rsid w:val="00965D74"/>
    <w:rsid w:val="00CD01E2"/>
    <w:rsid w:val="00D32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D74"/>
    <w:rPr>
      <w:sz w:val="18"/>
      <w:szCs w:val="18"/>
    </w:rPr>
  </w:style>
  <w:style w:type="paragraph" w:styleId="a4">
    <w:name w:val="footer"/>
    <w:basedOn w:val="a"/>
    <w:link w:val="Char0"/>
    <w:uiPriority w:val="99"/>
    <w:unhideWhenUsed/>
    <w:rsid w:val="00965D74"/>
    <w:pPr>
      <w:tabs>
        <w:tab w:val="center" w:pos="4153"/>
        <w:tab w:val="right" w:pos="8306"/>
      </w:tabs>
      <w:snapToGrid w:val="0"/>
      <w:jc w:val="left"/>
    </w:pPr>
    <w:rPr>
      <w:sz w:val="18"/>
      <w:szCs w:val="18"/>
    </w:rPr>
  </w:style>
  <w:style w:type="character" w:customStyle="1" w:styleId="Char0">
    <w:name w:val="页脚 Char"/>
    <w:basedOn w:val="a0"/>
    <w:link w:val="a4"/>
    <w:uiPriority w:val="99"/>
    <w:rsid w:val="00965D74"/>
    <w:rPr>
      <w:sz w:val="18"/>
      <w:szCs w:val="18"/>
    </w:rPr>
  </w:style>
  <w:style w:type="character" w:styleId="a5">
    <w:name w:val="page number"/>
    <w:uiPriority w:val="99"/>
    <w:rsid w:val="00965D7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D74"/>
    <w:rPr>
      <w:sz w:val="18"/>
      <w:szCs w:val="18"/>
    </w:rPr>
  </w:style>
  <w:style w:type="paragraph" w:styleId="a4">
    <w:name w:val="footer"/>
    <w:basedOn w:val="a"/>
    <w:link w:val="Char0"/>
    <w:uiPriority w:val="99"/>
    <w:unhideWhenUsed/>
    <w:rsid w:val="00965D74"/>
    <w:pPr>
      <w:tabs>
        <w:tab w:val="center" w:pos="4153"/>
        <w:tab w:val="right" w:pos="8306"/>
      </w:tabs>
      <w:snapToGrid w:val="0"/>
      <w:jc w:val="left"/>
    </w:pPr>
    <w:rPr>
      <w:sz w:val="18"/>
      <w:szCs w:val="18"/>
    </w:rPr>
  </w:style>
  <w:style w:type="character" w:customStyle="1" w:styleId="Char0">
    <w:name w:val="页脚 Char"/>
    <w:basedOn w:val="a0"/>
    <w:link w:val="a4"/>
    <w:uiPriority w:val="99"/>
    <w:rsid w:val="00965D74"/>
    <w:rPr>
      <w:sz w:val="18"/>
      <w:szCs w:val="18"/>
    </w:rPr>
  </w:style>
  <w:style w:type="character" w:styleId="a5">
    <w:name w:val="page number"/>
    <w:uiPriority w:val="99"/>
    <w:rsid w:val="00965D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0</DocSecurity>
  <Lines>3</Lines>
  <Paragraphs>1</Paragraphs>
  <ScaleCrop>false</ScaleCrop>
  <Company>MS</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ZhangChengYi</dc:creator>
  <cp:keywords/>
  <dc:description/>
  <cp:lastModifiedBy>ZhangChengYi</cp:lastModifiedBy>
  <cp:revision>2</cp:revision>
  <dcterms:created xsi:type="dcterms:W3CDTF">2014-12-29T09:14:00Z</dcterms:created>
  <dcterms:modified xsi:type="dcterms:W3CDTF">2014-12-29T09:14:00Z</dcterms:modified>
</cp:coreProperties>
</file>